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0FCD" w14:textId="6F473447" w:rsidR="00C1555D" w:rsidRDefault="00C1555D" w:rsidP="00817DBE">
      <w:pPr>
        <w:pStyle w:val="Title"/>
        <w:rPr>
          <w:rFonts w:asciiTheme="minorHAnsi" w:hAnsiTheme="minorHAnsi" w:cstheme="minorHAnsi"/>
          <w:b w:val="0"/>
        </w:rPr>
      </w:pPr>
      <w:r w:rsidRPr="00C1555D">
        <w:rPr>
          <w:rFonts w:asciiTheme="minorHAnsi" w:hAnsiTheme="minorHAnsi" w:cstheme="minorHAnsi"/>
          <w:b w:val="0"/>
          <w:noProof/>
          <w:u w:val="none"/>
        </w:rPr>
        <w:drawing>
          <wp:anchor distT="0" distB="0" distL="114300" distR="114300" simplePos="0" relativeHeight="251658240" behindDoc="1" locked="0" layoutInCell="1" allowOverlap="1" wp14:anchorId="3FEDFB78" wp14:editId="16C1A4CF">
            <wp:simplePos x="0" y="0"/>
            <wp:positionH relativeFrom="column">
              <wp:posOffset>2990850</wp:posOffset>
            </wp:positionH>
            <wp:positionV relativeFrom="paragraph">
              <wp:posOffset>0</wp:posOffset>
            </wp:positionV>
            <wp:extent cx="676910" cy="810895"/>
            <wp:effectExtent l="0" t="0" r="8890" b="8255"/>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anchor>
        </w:drawing>
      </w:r>
    </w:p>
    <w:p w14:paraId="130B4CBE" w14:textId="5361F029" w:rsidR="00C1555D" w:rsidRDefault="00C1555D" w:rsidP="00817DBE">
      <w:pPr>
        <w:pStyle w:val="Title"/>
        <w:rPr>
          <w:rFonts w:asciiTheme="minorHAnsi" w:hAnsiTheme="minorHAnsi" w:cstheme="minorHAnsi"/>
          <w:b w:val="0"/>
        </w:rPr>
      </w:pPr>
    </w:p>
    <w:p w14:paraId="4D34EED4" w14:textId="77777777" w:rsidR="00C1555D" w:rsidRDefault="00C1555D" w:rsidP="00817DBE">
      <w:pPr>
        <w:pStyle w:val="Title"/>
        <w:rPr>
          <w:rFonts w:asciiTheme="minorHAnsi" w:hAnsiTheme="minorHAnsi" w:cstheme="minorHAnsi"/>
          <w:b w:val="0"/>
        </w:rPr>
      </w:pPr>
    </w:p>
    <w:p w14:paraId="7E5F829D" w14:textId="19437D91" w:rsidR="00817DBE" w:rsidRPr="00773063" w:rsidRDefault="00817DBE" w:rsidP="00817DBE">
      <w:pPr>
        <w:pStyle w:val="Title"/>
        <w:rPr>
          <w:rFonts w:cs="Arial"/>
          <w:bCs/>
          <w:sz w:val="24"/>
          <w:szCs w:val="24"/>
        </w:rPr>
      </w:pPr>
      <w:r w:rsidRPr="00773063">
        <w:rPr>
          <w:rFonts w:cs="Arial"/>
          <w:bCs/>
          <w:sz w:val="24"/>
          <w:szCs w:val="24"/>
        </w:rPr>
        <w:t>Mobile Phone Policy</w:t>
      </w:r>
    </w:p>
    <w:p w14:paraId="3122B1F4" w14:textId="77777777" w:rsidR="00817DBE" w:rsidRPr="00773063" w:rsidRDefault="00817DBE" w:rsidP="00817DBE">
      <w:pPr>
        <w:pStyle w:val="Title"/>
        <w:rPr>
          <w:rFonts w:cs="Arial"/>
          <w:sz w:val="24"/>
          <w:szCs w:val="24"/>
        </w:rPr>
      </w:pPr>
    </w:p>
    <w:p w14:paraId="1B11AD4B" w14:textId="77777777" w:rsidR="00817DBE" w:rsidRPr="00773063" w:rsidRDefault="00817DBE" w:rsidP="00817DBE">
      <w:pPr>
        <w:autoSpaceDE w:val="0"/>
        <w:autoSpaceDN w:val="0"/>
        <w:adjustRightInd w:val="0"/>
        <w:rPr>
          <w:rFonts w:ascii="Arial" w:hAnsi="Arial" w:cs="Arial"/>
          <w:sz w:val="24"/>
          <w:szCs w:val="24"/>
        </w:rPr>
      </w:pPr>
      <w:r w:rsidRPr="00773063">
        <w:rPr>
          <w:rFonts w:ascii="Arial" w:hAnsi="Arial" w:cs="Arial"/>
          <w:sz w:val="24"/>
          <w:szCs w:val="24"/>
        </w:rPr>
        <w:t>Staff may not carry or use their personal mobile phones or tablet devices whilst working in the setting. Mobile phones and tablet devices must be kept in lockers or in the office.</w:t>
      </w:r>
    </w:p>
    <w:p w14:paraId="1031CCF2" w14:textId="77777777" w:rsidR="00817DBE" w:rsidRPr="00773063" w:rsidRDefault="00817DBE" w:rsidP="00817DBE">
      <w:pPr>
        <w:autoSpaceDE w:val="0"/>
        <w:autoSpaceDN w:val="0"/>
        <w:adjustRightInd w:val="0"/>
        <w:rPr>
          <w:rFonts w:ascii="Arial" w:hAnsi="Arial" w:cs="Arial"/>
          <w:sz w:val="24"/>
          <w:szCs w:val="24"/>
        </w:rPr>
      </w:pPr>
      <w:r w:rsidRPr="00773063">
        <w:rPr>
          <w:rFonts w:ascii="Arial" w:hAnsi="Arial" w:cs="Arial"/>
          <w:sz w:val="24"/>
          <w:szCs w:val="24"/>
        </w:rPr>
        <w:t>The setting telephone number should be given out to be used as an emergency contact for staff.</w:t>
      </w:r>
    </w:p>
    <w:p w14:paraId="61902A51" w14:textId="77777777" w:rsidR="00817DBE" w:rsidRPr="00773063" w:rsidRDefault="00817DBE" w:rsidP="00817DBE">
      <w:pPr>
        <w:autoSpaceDE w:val="0"/>
        <w:autoSpaceDN w:val="0"/>
        <w:adjustRightInd w:val="0"/>
        <w:rPr>
          <w:rFonts w:ascii="Arial" w:hAnsi="Arial" w:cs="Arial"/>
          <w:sz w:val="24"/>
          <w:szCs w:val="24"/>
        </w:rPr>
      </w:pPr>
      <w:r w:rsidRPr="00773063">
        <w:rPr>
          <w:rFonts w:ascii="Arial" w:hAnsi="Arial" w:cs="Arial"/>
          <w:sz w:val="24"/>
          <w:szCs w:val="24"/>
        </w:rPr>
        <w:t xml:space="preserve">Staff are allowed to use their mobile phones and tablets during breaks away from the children and rooms. </w:t>
      </w:r>
      <w:proofErr w:type="spellStart"/>
      <w:r w:rsidRPr="00773063">
        <w:rPr>
          <w:rFonts w:ascii="Arial" w:hAnsi="Arial" w:cs="Arial"/>
          <w:sz w:val="24"/>
          <w:szCs w:val="24"/>
        </w:rPr>
        <w:t>i.e</w:t>
      </w:r>
      <w:proofErr w:type="spellEnd"/>
      <w:r w:rsidRPr="00773063">
        <w:rPr>
          <w:rFonts w:ascii="Arial" w:hAnsi="Arial" w:cs="Arial"/>
          <w:sz w:val="24"/>
          <w:szCs w:val="24"/>
        </w:rPr>
        <w:t>: In the staff room, and outside the nursery grounds.</w:t>
      </w:r>
    </w:p>
    <w:p w14:paraId="72B44D6C" w14:textId="77777777" w:rsidR="00817DBE" w:rsidRPr="00773063" w:rsidRDefault="00817DBE" w:rsidP="00817DBE">
      <w:pPr>
        <w:autoSpaceDE w:val="0"/>
        <w:autoSpaceDN w:val="0"/>
        <w:adjustRightInd w:val="0"/>
        <w:rPr>
          <w:rFonts w:ascii="Arial" w:hAnsi="Arial" w:cs="Arial"/>
          <w:sz w:val="24"/>
          <w:szCs w:val="24"/>
        </w:rPr>
      </w:pPr>
      <w:r w:rsidRPr="00773063">
        <w:rPr>
          <w:rFonts w:ascii="Arial" w:hAnsi="Arial" w:cs="Arial"/>
          <w:sz w:val="24"/>
          <w:szCs w:val="24"/>
        </w:rPr>
        <w:t>Staff may not use any camera facility on their mobile or tablet device during a session.</w:t>
      </w:r>
    </w:p>
    <w:p w14:paraId="0A0B2CF0" w14:textId="52A2F96C" w:rsidR="00817DBE" w:rsidRPr="00773063" w:rsidRDefault="00817DBE" w:rsidP="00817DBE">
      <w:pPr>
        <w:rPr>
          <w:rFonts w:ascii="Arial" w:hAnsi="Arial" w:cs="Arial"/>
          <w:sz w:val="24"/>
          <w:szCs w:val="24"/>
        </w:rPr>
      </w:pPr>
      <w:r w:rsidRPr="00773063">
        <w:rPr>
          <w:rFonts w:ascii="Arial" w:hAnsi="Arial" w:cs="Arial"/>
          <w:sz w:val="24"/>
          <w:szCs w:val="24"/>
        </w:rPr>
        <w:t>Parents, Visitors and Trades persons will be requested not to use their mobile phones inside the nursery building and grounds</w:t>
      </w:r>
      <w:r w:rsidR="00FB054E" w:rsidRPr="00773063">
        <w:rPr>
          <w:rFonts w:ascii="Arial" w:hAnsi="Arial" w:cs="Arial"/>
          <w:sz w:val="24"/>
          <w:szCs w:val="24"/>
        </w:rPr>
        <w:t xml:space="preserve">. </w:t>
      </w:r>
    </w:p>
    <w:p w14:paraId="51477348" w14:textId="1DF54E5D" w:rsidR="00FB054E" w:rsidRPr="00773063" w:rsidRDefault="00FB054E" w:rsidP="00817DBE">
      <w:pPr>
        <w:rPr>
          <w:rFonts w:ascii="Arial" w:hAnsi="Arial" w:cs="Arial"/>
          <w:sz w:val="24"/>
          <w:szCs w:val="24"/>
        </w:rPr>
      </w:pPr>
      <w:r w:rsidRPr="00773063">
        <w:rPr>
          <w:rFonts w:ascii="Arial" w:hAnsi="Arial" w:cs="Arial"/>
          <w:sz w:val="24"/>
          <w:szCs w:val="24"/>
        </w:rPr>
        <w:t>This policy is reviewed annually.</w:t>
      </w:r>
    </w:p>
    <w:p w14:paraId="46E058A3" w14:textId="77777777" w:rsidR="00330B64" w:rsidRPr="00773063" w:rsidRDefault="00000000">
      <w:pPr>
        <w:rPr>
          <w:rFonts w:ascii="Arial" w:hAnsi="Arial" w:cs="Arial"/>
        </w:rPr>
      </w:pPr>
    </w:p>
    <w:sectPr w:rsidR="00330B64" w:rsidRPr="00773063" w:rsidSect="00C15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E"/>
    <w:rsid w:val="000142DA"/>
    <w:rsid w:val="00713275"/>
    <w:rsid w:val="00773063"/>
    <w:rsid w:val="00817DBE"/>
    <w:rsid w:val="00C1555D"/>
    <w:rsid w:val="00DD1F8F"/>
    <w:rsid w:val="00F4374B"/>
    <w:rsid w:val="00FB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018B"/>
  <w15:chartTrackingRefBased/>
  <w15:docId w15:val="{A93A7317-37DA-4FF0-878E-732D424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7DBE"/>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817DBE"/>
    <w:rPr>
      <w:rFonts w:ascii="Arial" w:eastAsia="Times New Roman" w:hAnsi="Arial" w:cs="Times New Roman"/>
      <w:b/>
      <w:sz w:val="36"/>
      <w:szCs w:val="20"/>
      <w:u w:val="single"/>
    </w:rPr>
  </w:style>
  <w:style w:type="table" w:styleId="TableGrid">
    <w:name w:val="Table Grid"/>
    <w:basedOn w:val="TableNormal"/>
    <w:uiPriority w:val="59"/>
    <w:rsid w:val="00817D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2020-09-16T13:47:00Z</cp:lastPrinted>
  <dcterms:created xsi:type="dcterms:W3CDTF">2023-01-31T15:55:00Z</dcterms:created>
  <dcterms:modified xsi:type="dcterms:W3CDTF">2023-02-02T15:37:00Z</dcterms:modified>
</cp:coreProperties>
</file>